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D93" w:rsidRDefault="009E62DA" w:rsidP="009E62DA">
      <w:pPr>
        <w:spacing w:after="0"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CÂU HỎI THI TÌM HIỂU LUẬT DÂN SỰ</w:t>
      </w:r>
    </w:p>
    <w:p w:rsidR="009E62DA" w:rsidRDefault="009E62DA" w:rsidP="00B46424">
      <w:pPr>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Câu 1: </w:t>
      </w:r>
    </w:p>
    <w:p w:rsidR="00B46424" w:rsidRPr="004F6691" w:rsidRDefault="00B46424" w:rsidP="009E62DA">
      <w:pPr>
        <w:spacing w:after="0" w:line="360" w:lineRule="auto"/>
        <w:ind w:firstLine="426"/>
        <w:jc w:val="both"/>
        <w:rPr>
          <w:rFonts w:ascii="Times New Roman" w:hAnsi="Times New Roman" w:cs="Times New Roman"/>
          <w:b/>
          <w:sz w:val="24"/>
          <w:szCs w:val="24"/>
          <w:lang w:val="en-US"/>
        </w:rPr>
      </w:pPr>
      <w:r w:rsidRPr="00417B44">
        <w:rPr>
          <w:rFonts w:ascii="Times New Roman" w:hAnsi="Times New Roman" w:cs="Times New Roman"/>
          <w:b/>
          <w:sz w:val="24"/>
          <w:szCs w:val="24"/>
          <w:lang w:val="en-US"/>
        </w:rPr>
        <w:t xml:space="preserve">“Ông A và bà B là vợ chồng hợp pháp, có tài sản chung 600 triệu đồng. Bà B có tài sản riêng 180 triệu đồng. Hai người có hai con chung là C (17 tuổi) và D (15 tuổi). Bà B có con riêng là E (20 tuổi, không bị bệnh tâm thần và có khả năng lao động). Năm 2005, bà B chết vì tai nạn giao thông. Bà B đã lập di chúc hợp pháp cho M (em họ) 100 triệu đồng, cho quỹ từ thiện 200 triệu đồng. Hãy chia thừa kế khi bà B chết ?” </w:t>
      </w:r>
    </w:p>
    <w:p w:rsidR="009E62DA" w:rsidRDefault="009E62DA" w:rsidP="00B46424">
      <w:pPr>
        <w:pStyle w:val="NormalWeb"/>
        <w:shd w:val="clear" w:color="auto" w:fill="FFFFFF"/>
        <w:spacing w:before="0" w:beforeAutospacing="0" w:after="0" w:afterAutospacing="0" w:line="264" w:lineRule="auto"/>
        <w:ind w:firstLine="426"/>
        <w:jc w:val="both"/>
        <w:rPr>
          <w:i/>
        </w:rPr>
      </w:pPr>
      <w:r w:rsidRPr="009E62DA">
        <w:rPr>
          <w:i/>
        </w:rPr>
        <w:t>Trả lời</w:t>
      </w:r>
    </w:p>
    <w:p w:rsidR="00486A5C" w:rsidRPr="009E62DA" w:rsidRDefault="00486A5C" w:rsidP="00B46424">
      <w:pPr>
        <w:pStyle w:val="NormalWeb"/>
        <w:shd w:val="clear" w:color="auto" w:fill="FFFFFF"/>
        <w:spacing w:before="0" w:beforeAutospacing="0" w:after="0" w:afterAutospacing="0" w:line="264" w:lineRule="auto"/>
        <w:ind w:firstLine="426"/>
        <w:jc w:val="both"/>
        <w:rPr>
          <w:i/>
        </w:rPr>
      </w:pPr>
    </w:p>
    <w:p w:rsidR="00B46424" w:rsidRPr="00417B44" w:rsidRDefault="00B46424" w:rsidP="00B46424">
      <w:pPr>
        <w:pStyle w:val="NormalWeb"/>
        <w:shd w:val="clear" w:color="auto" w:fill="FFFFFF"/>
        <w:spacing w:before="0" w:beforeAutospacing="0" w:after="0" w:afterAutospacing="0" w:line="264" w:lineRule="auto"/>
        <w:ind w:firstLine="426"/>
        <w:jc w:val="both"/>
        <w:rPr>
          <w:lang w:val="vi-VN"/>
        </w:rPr>
      </w:pPr>
      <w:r w:rsidRPr="00417B44">
        <w:rPr>
          <w:lang w:val="vi-VN"/>
        </w:rPr>
        <w:t xml:space="preserve">Tài sản thời kỳ Hôn nhân mà bà B được là: 300 triệu </w:t>
      </w:r>
      <w:r w:rsidR="00D26B7E">
        <w:t>(</w:t>
      </w:r>
      <w:r w:rsidR="00D26B7E" w:rsidRPr="00417B44">
        <w:rPr>
          <w:lang w:val="vi-VN"/>
        </w:rPr>
        <w:t>600 triệu /2</w:t>
      </w:r>
      <w:r w:rsidR="00D26B7E">
        <w:t xml:space="preserve">) </w:t>
      </w:r>
      <w:r w:rsidRPr="00417B44">
        <w:rPr>
          <w:lang w:val="vi-VN"/>
        </w:rPr>
        <w:t>+ 180 triệu tài sản riêng = 480 triệu; do đó di sản của B để lại là 480 triệu đồng.</w:t>
      </w:r>
    </w:p>
    <w:p w:rsidR="00B46424" w:rsidRPr="00417B44" w:rsidRDefault="00B46424" w:rsidP="00B46424">
      <w:pPr>
        <w:pStyle w:val="NormalWeb"/>
        <w:shd w:val="clear" w:color="auto" w:fill="FFFFFF"/>
        <w:spacing w:before="0" w:beforeAutospacing="0" w:after="0" w:afterAutospacing="0" w:line="264" w:lineRule="auto"/>
        <w:ind w:firstLine="426"/>
        <w:jc w:val="both"/>
        <w:rPr>
          <w:lang w:val="vi-VN"/>
        </w:rPr>
      </w:pPr>
      <w:r w:rsidRPr="00417B44">
        <w:rPr>
          <w:lang w:val="vi-VN"/>
        </w:rPr>
        <w:t>Những người thừa kế theo pháp luật của bà B gồm A, C, D và E. Trong đó: ông A (chồng), C và D (con chưa thành niên) là những người được hưởng thừa kế không phụ thuộc vào nội dung di chúc.</w:t>
      </w:r>
    </w:p>
    <w:p w:rsidR="00B46424" w:rsidRPr="00417B44" w:rsidRDefault="00B46424" w:rsidP="00B46424">
      <w:pPr>
        <w:pStyle w:val="NormalWeb"/>
        <w:shd w:val="clear" w:color="auto" w:fill="FFFFFF"/>
        <w:spacing w:before="0" w:beforeAutospacing="0" w:after="0" w:afterAutospacing="0" w:line="264" w:lineRule="auto"/>
        <w:ind w:firstLine="426"/>
        <w:jc w:val="both"/>
        <w:rPr>
          <w:rFonts w:ascii="Arial" w:hAnsi="Arial" w:cs="Arial"/>
          <w:lang w:val="vi-VN"/>
        </w:rPr>
      </w:pPr>
      <w:r w:rsidRPr="00417B44">
        <w:rPr>
          <w:lang w:val="vi-VN"/>
        </w:rPr>
        <w:t>Suất di sản của B là: 480 triệu / 4 = 120 triệu đồng.</w:t>
      </w:r>
    </w:p>
    <w:p w:rsidR="00B46424" w:rsidRPr="00417B44" w:rsidRDefault="00B46424" w:rsidP="00B46424">
      <w:pPr>
        <w:pStyle w:val="NormalWeb"/>
        <w:shd w:val="clear" w:color="auto" w:fill="FFFFFF"/>
        <w:spacing w:before="0" w:beforeAutospacing="0" w:after="0" w:afterAutospacing="0" w:line="264" w:lineRule="auto"/>
        <w:ind w:firstLine="426"/>
        <w:jc w:val="both"/>
        <w:rPr>
          <w:rFonts w:ascii="Arial" w:hAnsi="Arial" w:cs="Arial"/>
          <w:lang w:val="vi-VN"/>
        </w:rPr>
      </w:pPr>
      <w:r w:rsidRPr="00417B44">
        <w:rPr>
          <w:lang w:val="vi-VN"/>
        </w:rPr>
        <w:t xml:space="preserve">Theo di chúc thì B mới chỉ định đoạt 300 triệu cho cả M và quỹ từ thiện X nên phần di sản của B còn lại là 180 triệu. Số di sản còn lại sẽ được chia thừa kế theo pháp luật. </w:t>
      </w:r>
    </w:p>
    <w:p w:rsidR="00B46424" w:rsidRPr="00417B44" w:rsidRDefault="00B46424" w:rsidP="00B46424">
      <w:pPr>
        <w:pStyle w:val="NormalWeb"/>
        <w:shd w:val="clear" w:color="auto" w:fill="FFFFFF"/>
        <w:spacing w:before="0" w:beforeAutospacing="0" w:after="0" w:afterAutospacing="0" w:line="264" w:lineRule="auto"/>
        <w:ind w:firstLine="426"/>
        <w:jc w:val="both"/>
      </w:pPr>
      <w:r w:rsidRPr="00417B44">
        <w:t xml:space="preserve">Tài sản chia theo pháp luật: A = C = D = E = 180 triệu / 4 = 45 triệu đồng. </w:t>
      </w:r>
    </w:p>
    <w:p w:rsidR="00B46424" w:rsidRPr="00417B44" w:rsidRDefault="00B46424" w:rsidP="00B46424">
      <w:pPr>
        <w:pStyle w:val="NormalWeb"/>
        <w:shd w:val="clear" w:color="auto" w:fill="FFFFFF"/>
        <w:spacing w:before="0" w:beforeAutospacing="0" w:after="0" w:afterAutospacing="0" w:line="264" w:lineRule="auto"/>
        <w:ind w:firstLine="426"/>
        <w:jc w:val="both"/>
        <w:rPr>
          <w:lang w:val="vi-VN"/>
        </w:rPr>
      </w:pPr>
      <w:r w:rsidRPr="00417B44">
        <w:rPr>
          <w:lang w:val="vi-VN"/>
        </w:rPr>
        <w:t>Theo quy định của pháp luật thì A, C và D là những người được hưởng di sản không phụ thuộc vào nội dung di chúc theo quy định tại Điều 669 BLDS. Theo đó đáng ra họ được hưởng 2/3 suất của một người thừa kế theo pháp luật là: A = C = D = 120 triệu x 2/3 =  80 triệu đồng.</w:t>
      </w:r>
    </w:p>
    <w:p w:rsidR="00B46424" w:rsidRPr="00417B44" w:rsidRDefault="00B46424" w:rsidP="00B46424">
      <w:pPr>
        <w:pStyle w:val="NormalWeb"/>
        <w:shd w:val="clear" w:color="auto" w:fill="FFFFFF"/>
        <w:spacing w:before="0" w:beforeAutospacing="0" w:after="0" w:afterAutospacing="0" w:line="264" w:lineRule="auto"/>
        <w:ind w:firstLine="426"/>
        <w:jc w:val="both"/>
        <w:rPr>
          <w:lang w:val="vi-VN"/>
        </w:rPr>
      </w:pPr>
      <w:r w:rsidRPr="00417B44">
        <w:rPr>
          <w:lang w:val="vi-VN"/>
        </w:rPr>
        <w:t>Nhưng do di chúc bà B để lại cho M và quỹ từ thiện X là 300 triệu nên quyền lợi của A, C, D không được bảo đảm. Cụ thể là A, C, D chỉ mới nhận được số tài sản thừa kế là 45 triệu. Do đó, để đảm bảo quyền lợi cho A, C và D thì phải lấy bớt số tiền mà M và quỹ từ thiện được hưởng để chia lại cho A, C và D.</w:t>
      </w:r>
    </w:p>
    <w:p w:rsidR="00B46424" w:rsidRPr="00417B44" w:rsidRDefault="00B46424" w:rsidP="00B46424">
      <w:pPr>
        <w:pStyle w:val="NormalWeb"/>
        <w:shd w:val="clear" w:color="auto" w:fill="FFFFFF"/>
        <w:spacing w:before="0" w:beforeAutospacing="0" w:after="0" w:afterAutospacing="0" w:line="264" w:lineRule="auto"/>
        <w:ind w:firstLine="426"/>
        <w:jc w:val="both"/>
        <w:rPr>
          <w:lang w:val="vi-VN"/>
        </w:rPr>
      </w:pPr>
      <w:r w:rsidRPr="00417B44">
        <w:rPr>
          <w:lang w:val="vi-VN"/>
        </w:rPr>
        <w:t xml:space="preserve">Vậy di sản bà B để lại được chia như sau: </w:t>
      </w:r>
    </w:p>
    <w:p w:rsidR="00B46424" w:rsidRPr="00417B44" w:rsidRDefault="00B46424" w:rsidP="00B46424">
      <w:pPr>
        <w:pStyle w:val="NormalWeb"/>
        <w:shd w:val="clear" w:color="auto" w:fill="FFFFFF"/>
        <w:spacing w:before="0" w:beforeAutospacing="0" w:after="0" w:afterAutospacing="0" w:line="264" w:lineRule="auto"/>
        <w:ind w:firstLine="720"/>
        <w:jc w:val="both"/>
      </w:pPr>
      <w:r w:rsidRPr="00417B44">
        <w:t>A = C = D = 80 triệu đồng.</w:t>
      </w:r>
    </w:p>
    <w:p w:rsidR="00B46424" w:rsidRPr="00417B44" w:rsidRDefault="00B46424" w:rsidP="00B46424">
      <w:pPr>
        <w:pStyle w:val="NormalWeb"/>
        <w:shd w:val="clear" w:color="auto" w:fill="FFFFFF"/>
        <w:spacing w:before="0" w:beforeAutospacing="0" w:after="0" w:afterAutospacing="0" w:line="264" w:lineRule="auto"/>
        <w:ind w:firstLine="720"/>
        <w:jc w:val="both"/>
      </w:pPr>
      <w:r w:rsidRPr="00417B44">
        <w:t>E = 45 triệu đồng.</w:t>
      </w:r>
    </w:p>
    <w:p w:rsidR="00B46424" w:rsidRPr="00417B44" w:rsidRDefault="00B46424" w:rsidP="00B46424">
      <w:pPr>
        <w:pStyle w:val="NormalWeb"/>
        <w:shd w:val="clear" w:color="auto" w:fill="FFFFFF"/>
        <w:spacing w:before="0" w:beforeAutospacing="0" w:after="0" w:afterAutospacing="0" w:line="264" w:lineRule="auto"/>
        <w:ind w:firstLine="720"/>
        <w:jc w:val="both"/>
        <w:rPr>
          <w:sz w:val="27"/>
          <w:szCs w:val="27"/>
        </w:rPr>
      </w:pPr>
      <w:r w:rsidRPr="00417B44">
        <w:t>M và quỹ từ thiện X = 480 triệu – (80 triệu x 3 + 45 triệu) = 195 triệu đồng. Trong đó: M và quỹ từ thiện X</w:t>
      </w:r>
      <w:r>
        <w:t xml:space="preserve"> được nhận tài sản theo tỉ lệ 1:</w:t>
      </w:r>
      <w:r w:rsidRPr="00417B44">
        <w:t>2</w:t>
      </w:r>
      <w:r w:rsidRPr="00417B44">
        <w:rPr>
          <w:sz w:val="27"/>
          <w:szCs w:val="27"/>
        </w:rPr>
        <w:t xml:space="preserve"> nên:</w:t>
      </w:r>
    </w:p>
    <w:p w:rsidR="00B46424" w:rsidRPr="00417B44" w:rsidRDefault="00B46424" w:rsidP="00B46424">
      <w:pPr>
        <w:pStyle w:val="NormalWeb"/>
        <w:shd w:val="clear" w:color="auto" w:fill="FFFFFF"/>
        <w:spacing w:before="0" w:beforeAutospacing="0" w:after="0" w:afterAutospacing="0" w:line="264" w:lineRule="auto"/>
        <w:ind w:firstLine="426"/>
        <w:jc w:val="both"/>
      </w:pPr>
      <w:r w:rsidRPr="00417B44">
        <w:t>M = 1/3 x 195 triệu = 65 triệu đồng.</w:t>
      </w:r>
    </w:p>
    <w:p w:rsidR="00B46424" w:rsidRPr="00417B44" w:rsidRDefault="00CB69C9" w:rsidP="00B46424">
      <w:pPr>
        <w:pStyle w:val="NormalWeb"/>
        <w:shd w:val="clear" w:color="auto" w:fill="FFFFFF"/>
        <w:spacing w:before="0" w:beforeAutospacing="0" w:after="0" w:afterAutospacing="0" w:line="264" w:lineRule="auto"/>
        <w:ind w:firstLine="426"/>
        <w:jc w:val="both"/>
      </w:pPr>
      <w:r>
        <w:t>Q</w:t>
      </w:r>
      <w:r w:rsidR="00B46424" w:rsidRPr="00417B44">
        <w:t>uỹ từ thiện X = 2/3 x 195 triệu = 130 triệu đồng.</w:t>
      </w:r>
    </w:p>
    <w:p w:rsidR="006B051C" w:rsidRDefault="006B051C">
      <w:pPr>
        <w:rPr>
          <w:lang w:val="en-US"/>
        </w:rPr>
      </w:pPr>
    </w:p>
    <w:p w:rsidR="00AC0D93" w:rsidRPr="00417B44" w:rsidRDefault="00AC0D93" w:rsidP="00AC0D93">
      <w:pPr>
        <w:pStyle w:val="NormalWeb"/>
        <w:shd w:val="clear" w:color="auto" w:fill="FFFFFF"/>
        <w:spacing w:before="0" w:beforeAutospacing="0" w:after="0" w:afterAutospacing="0"/>
        <w:jc w:val="both"/>
        <w:rPr>
          <w:rFonts w:ascii="Arial" w:hAnsi="Arial" w:cs="Arial"/>
          <w:b/>
          <w:u w:val="single"/>
        </w:rPr>
      </w:pPr>
      <w:r w:rsidRPr="00417B44">
        <w:rPr>
          <w:b/>
          <w:u w:val="single"/>
        </w:rPr>
        <w:t>Theo quy định tại điều 669 BLDS 2005:</w:t>
      </w:r>
    </w:p>
    <w:p w:rsidR="00AC0D93" w:rsidRPr="00417B44" w:rsidRDefault="00AC0D93" w:rsidP="00AC0D93">
      <w:pPr>
        <w:pStyle w:val="NormalWeb"/>
        <w:shd w:val="clear" w:color="auto" w:fill="FFFFFF"/>
        <w:spacing w:before="0" w:beforeAutospacing="0" w:after="0" w:afterAutospacing="0"/>
        <w:ind w:firstLine="720"/>
        <w:jc w:val="both"/>
      </w:pPr>
    </w:p>
    <w:p w:rsidR="00AC0D93" w:rsidRPr="00417B44" w:rsidRDefault="00AC0D93" w:rsidP="00AC0D93">
      <w:pPr>
        <w:pStyle w:val="NormalWeb"/>
        <w:shd w:val="clear" w:color="auto" w:fill="FFFFFF"/>
        <w:spacing w:before="0" w:beforeAutospacing="0" w:after="0" w:afterAutospacing="0" w:line="264" w:lineRule="auto"/>
        <w:ind w:firstLine="720"/>
        <w:jc w:val="both"/>
        <w:rPr>
          <w:rFonts w:ascii="Arial" w:hAnsi="Arial" w:cs="Arial"/>
        </w:rPr>
      </w:pPr>
      <w:r w:rsidRPr="00417B44">
        <w:t>Điều 669. Người thừa kế không phụ thuộc vào nội dung của di chúc</w:t>
      </w:r>
    </w:p>
    <w:p w:rsidR="00AC0D93" w:rsidRPr="00417B44" w:rsidRDefault="00AC0D93" w:rsidP="00AC0D93">
      <w:pPr>
        <w:pStyle w:val="NormalWeb"/>
        <w:shd w:val="clear" w:color="auto" w:fill="FFFFFF"/>
        <w:spacing w:before="0" w:beforeAutospacing="0" w:after="0" w:afterAutospacing="0" w:line="264" w:lineRule="auto"/>
        <w:jc w:val="both"/>
        <w:rPr>
          <w:rFonts w:ascii="Arial" w:hAnsi="Arial" w:cs="Arial"/>
        </w:rPr>
      </w:pPr>
      <w:r w:rsidRPr="00417B44">
        <w:t xml:space="preserve">Những người sau đây vẫn được hưởng phần di sản bằng hai phần ba suất của một người thừa kế theo pháp luật, nếu di sản được chia theo pháp luật, trong trường hợp họ không được người lập di chúc cho hưởng di sản hoặc chỉ cho hưởng phần di sản ít hơn hai phần ba suất đó, trừ khi họ là </w:t>
      </w:r>
      <w:r w:rsidRPr="00417B44">
        <w:lastRenderedPageBreak/>
        <w:t>những người từ chối nhận di sản theo quy định tại Điều 642 hoặc họ là những người không có quyền hưởng di sản theo quy định tại khoản 1 Điều 643 của Bộ luật này:</w:t>
      </w:r>
    </w:p>
    <w:p w:rsidR="00AC0D93" w:rsidRPr="00417B44" w:rsidRDefault="00AC0D93" w:rsidP="00AC0D93">
      <w:pPr>
        <w:pStyle w:val="NormalWeb"/>
        <w:shd w:val="clear" w:color="auto" w:fill="FFFFFF"/>
        <w:spacing w:before="0" w:beforeAutospacing="0" w:after="0" w:afterAutospacing="0" w:line="264" w:lineRule="auto"/>
        <w:ind w:firstLine="720"/>
        <w:jc w:val="both"/>
        <w:rPr>
          <w:rFonts w:ascii="Arial" w:hAnsi="Arial" w:cs="Arial"/>
        </w:rPr>
      </w:pPr>
      <w:r w:rsidRPr="00417B44">
        <w:t>1. Con chưa thành niên, cha, mẹ, vợ, chồng;</w:t>
      </w:r>
    </w:p>
    <w:p w:rsidR="00AC0D93" w:rsidRPr="00417B44" w:rsidRDefault="00AC0D93" w:rsidP="00AC0D93">
      <w:pPr>
        <w:pStyle w:val="NormalWeb"/>
        <w:shd w:val="clear" w:color="auto" w:fill="FFFFFF"/>
        <w:spacing w:before="0" w:beforeAutospacing="0" w:after="0" w:afterAutospacing="0" w:line="264" w:lineRule="auto"/>
        <w:ind w:firstLine="720"/>
        <w:jc w:val="both"/>
        <w:rPr>
          <w:rFonts w:ascii="Arial" w:hAnsi="Arial" w:cs="Arial"/>
        </w:rPr>
      </w:pPr>
      <w:r w:rsidRPr="00417B44">
        <w:t>2. Con đã thành niên mà không có khả năng lao động."</w:t>
      </w:r>
    </w:p>
    <w:p w:rsidR="00AC0D93" w:rsidRPr="00417B44" w:rsidRDefault="00AC0D93" w:rsidP="00AC0D93">
      <w:pPr>
        <w:pStyle w:val="NormalWeb"/>
        <w:shd w:val="clear" w:color="auto" w:fill="FFFFFF"/>
        <w:spacing w:before="0" w:beforeAutospacing="0" w:after="0" w:afterAutospacing="0" w:line="264" w:lineRule="auto"/>
        <w:jc w:val="both"/>
        <w:rPr>
          <w:rFonts w:ascii="Arial" w:hAnsi="Arial" w:cs="Arial"/>
        </w:rPr>
      </w:pPr>
      <w:r w:rsidRPr="00417B44">
        <w:t>Quy định này có nghĩa là nếu không có di chúc thì toàn bộ di sản của người chết để lại sẽ được chia theo pháp luật. Theo đó, những người thừa kế ở hàng thứ nhất sẽ được hưởng một phần tài sản bằng nhau trong tổng số di sản để lại. Nhưng vì có di chúc mà di chúc đó không cho những người quy định tại khoản 1 và khoản 2 Điều 669 BLDS được hưởng di sản nên pháp luật quy định họ sẽ được hưởng phần di sản bằng 2/3 suất của một người thừa kế theo luật.</w:t>
      </w:r>
    </w:p>
    <w:p w:rsidR="00D26B7E" w:rsidRDefault="00D26B7E">
      <w:pPr>
        <w:rPr>
          <w:rFonts w:ascii="Arial" w:hAnsi="Arial"/>
          <w:color w:val="333333"/>
          <w:sz w:val="21"/>
          <w:szCs w:val="21"/>
          <w:shd w:val="clear" w:color="auto" w:fill="FFFFFF"/>
          <w:lang w:val="en-US"/>
        </w:rPr>
      </w:pPr>
    </w:p>
    <w:p w:rsidR="00B46424" w:rsidRDefault="00D26B7E">
      <w:pPr>
        <w:rPr>
          <w:rStyle w:val="Emphasis"/>
          <w:rFonts w:ascii="Arial" w:hAnsi="Arial"/>
          <w:color w:val="333333"/>
          <w:sz w:val="21"/>
          <w:szCs w:val="21"/>
          <w:bdr w:val="none" w:sz="0" w:space="0" w:color="auto" w:frame="1"/>
          <w:shd w:val="clear" w:color="auto" w:fill="FFFFFF"/>
          <w:lang w:val="en-US"/>
        </w:rPr>
      </w:pPr>
      <w:r>
        <w:rPr>
          <w:rFonts w:ascii="Arial" w:hAnsi="Arial"/>
          <w:color w:val="333333"/>
          <w:sz w:val="21"/>
          <w:szCs w:val="21"/>
          <w:shd w:val="clear" w:color="auto" w:fill="FFFFFF"/>
        </w:rPr>
        <w:t>Theo quy định tại Điều 676 Bộ luật dân sự 2005 thì những người thừa kế theo pháp luật được quy định theo thứ tự như sau:</w:t>
      </w:r>
      <w:r>
        <w:rPr>
          <w:rFonts w:ascii="Arial" w:hAnsi="Arial"/>
          <w:color w:val="333333"/>
          <w:sz w:val="21"/>
          <w:szCs w:val="21"/>
        </w:rPr>
        <w:br/>
      </w:r>
      <w:r>
        <w:rPr>
          <w:rFonts w:ascii="Arial" w:hAnsi="Arial"/>
          <w:color w:val="333333"/>
          <w:sz w:val="21"/>
          <w:szCs w:val="21"/>
          <w:shd w:val="clear" w:color="auto" w:fill="FFFFFF"/>
        </w:rPr>
        <w:t> </w:t>
      </w:r>
      <w:r>
        <w:rPr>
          <w:rFonts w:ascii="Arial" w:hAnsi="Arial"/>
          <w:color w:val="333333"/>
          <w:sz w:val="21"/>
          <w:szCs w:val="21"/>
        </w:rPr>
        <w:br/>
      </w:r>
      <w:r>
        <w:rPr>
          <w:rStyle w:val="Emphasis"/>
          <w:rFonts w:ascii="Arial" w:hAnsi="Arial"/>
          <w:color w:val="333333"/>
          <w:sz w:val="21"/>
          <w:szCs w:val="21"/>
          <w:bdr w:val="none" w:sz="0" w:space="0" w:color="auto" w:frame="1"/>
          <w:shd w:val="clear" w:color="auto" w:fill="FFFFFF"/>
        </w:rPr>
        <w:t>“a) Hàng thừa kế thứ nhất gồm: vợ, chồng, cha đẻ, mẹ đẻ, cha nuôi, mẹ nuôi, con đẻ, con nuôi của người chết;</w:t>
      </w:r>
      <w:r>
        <w:rPr>
          <w:rFonts w:ascii="Arial" w:hAnsi="Arial"/>
          <w:color w:val="333333"/>
          <w:sz w:val="21"/>
          <w:szCs w:val="21"/>
        </w:rPr>
        <w:br/>
      </w:r>
      <w:r>
        <w:rPr>
          <w:rFonts w:ascii="Arial" w:hAnsi="Arial"/>
          <w:color w:val="333333"/>
          <w:sz w:val="21"/>
          <w:szCs w:val="21"/>
          <w:shd w:val="clear" w:color="auto" w:fill="FFFFFF"/>
        </w:rPr>
        <w:t> </w:t>
      </w:r>
      <w:r>
        <w:rPr>
          <w:rFonts w:ascii="Arial" w:hAnsi="Arial"/>
          <w:color w:val="333333"/>
          <w:sz w:val="21"/>
          <w:szCs w:val="21"/>
        </w:rPr>
        <w:br/>
      </w:r>
      <w:r>
        <w:rPr>
          <w:rStyle w:val="Emphasis"/>
          <w:rFonts w:ascii="Arial" w:hAnsi="Arial"/>
          <w:color w:val="333333"/>
          <w:sz w:val="21"/>
          <w:szCs w:val="21"/>
          <w:bdr w:val="none" w:sz="0" w:space="0" w:color="auto" w:frame="1"/>
          <w:shd w:val="clear" w:color="auto" w:fill="FFFFFF"/>
        </w:rPr>
        <w:t>b) Hàng thừa kế thứ hai gồm: ông nội, bà nội, ông ngoại, bà ngoại, anh ruột, chị ruột, em ruột của người chết; cháu ruột của người chết mà người chết là ông nội, bà nội, ông ngoại, bà ngoại;</w:t>
      </w:r>
      <w:r>
        <w:rPr>
          <w:rFonts w:ascii="Arial" w:hAnsi="Arial"/>
          <w:color w:val="333333"/>
          <w:sz w:val="21"/>
          <w:szCs w:val="21"/>
        </w:rPr>
        <w:br/>
      </w:r>
      <w:r>
        <w:rPr>
          <w:rFonts w:ascii="Arial" w:hAnsi="Arial"/>
          <w:color w:val="333333"/>
          <w:sz w:val="21"/>
          <w:szCs w:val="21"/>
          <w:shd w:val="clear" w:color="auto" w:fill="FFFFFF"/>
        </w:rPr>
        <w:t> </w:t>
      </w:r>
      <w:r>
        <w:rPr>
          <w:rFonts w:ascii="Arial" w:hAnsi="Arial"/>
          <w:color w:val="333333"/>
          <w:sz w:val="21"/>
          <w:szCs w:val="21"/>
        </w:rPr>
        <w:br/>
      </w:r>
      <w:r>
        <w:rPr>
          <w:rStyle w:val="Emphasis"/>
          <w:rFonts w:ascii="Arial" w:hAnsi="Arial"/>
          <w:color w:val="333333"/>
          <w:sz w:val="21"/>
          <w:szCs w:val="21"/>
          <w:bdr w:val="none" w:sz="0" w:space="0" w:color="auto" w:frame="1"/>
          <w:shd w:val="clear" w:color="auto" w:fill="FFFFFF"/>
        </w:rPr>
        <w:t>c) Hàng thừa kế thứ ba gồm: cụ nội, cụ ngoại của người chết; bác ruột, chú ruột, cậu ruột, cô ruột, dì ruột của người chết; cháu ruột của người chết mà người chết là bác ruột, chú ruột, cậu ruột, cô ruột, dì ruột, chắt ruột của người chết mà người chết là cụ nội, cụ ngoại.</w:t>
      </w:r>
      <w:r>
        <w:rPr>
          <w:rFonts w:ascii="Arial" w:hAnsi="Arial"/>
          <w:color w:val="333333"/>
          <w:sz w:val="21"/>
          <w:szCs w:val="21"/>
        </w:rPr>
        <w:br/>
      </w:r>
      <w:r>
        <w:rPr>
          <w:rFonts w:ascii="Arial" w:hAnsi="Arial"/>
          <w:color w:val="333333"/>
          <w:sz w:val="21"/>
          <w:szCs w:val="21"/>
          <w:shd w:val="clear" w:color="auto" w:fill="FFFFFF"/>
        </w:rPr>
        <w:t> </w:t>
      </w:r>
      <w:r>
        <w:rPr>
          <w:rFonts w:ascii="Arial" w:hAnsi="Arial"/>
          <w:color w:val="333333"/>
          <w:sz w:val="21"/>
          <w:szCs w:val="21"/>
        </w:rPr>
        <w:br/>
      </w:r>
      <w:r>
        <w:rPr>
          <w:rStyle w:val="Emphasis"/>
          <w:rFonts w:ascii="Arial" w:hAnsi="Arial"/>
          <w:color w:val="333333"/>
          <w:sz w:val="21"/>
          <w:szCs w:val="21"/>
          <w:bdr w:val="none" w:sz="0" w:space="0" w:color="auto" w:frame="1"/>
          <w:shd w:val="clear" w:color="auto" w:fill="FFFFFF"/>
        </w:rPr>
        <w:t>2. Những người thừa kế cùng hàng được hưởng phần di sản bằng nhau.</w:t>
      </w:r>
      <w:r>
        <w:rPr>
          <w:rFonts w:ascii="Arial" w:hAnsi="Arial"/>
          <w:color w:val="333333"/>
          <w:sz w:val="21"/>
          <w:szCs w:val="21"/>
        </w:rPr>
        <w:br/>
      </w:r>
      <w:r>
        <w:rPr>
          <w:rFonts w:ascii="Arial" w:hAnsi="Arial"/>
          <w:color w:val="333333"/>
          <w:sz w:val="21"/>
          <w:szCs w:val="21"/>
          <w:shd w:val="clear" w:color="auto" w:fill="FFFFFF"/>
        </w:rPr>
        <w:t> </w:t>
      </w:r>
      <w:r>
        <w:rPr>
          <w:rFonts w:ascii="Arial" w:hAnsi="Arial"/>
          <w:color w:val="333333"/>
          <w:sz w:val="21"/>
          <w:szCs w:val="21"/>
        </w:rPr>
        <w:br/>
      </w:r>
      <w:r>
        <w:rPr>
          <w:rStyle w:val="Emphasis"/>
          <w:rFonts w:ascii="Arial" w:hAnsi="Arial"/>
          <w:color w:val="333333"/>
          <w:sz w:val="21"/>
          <w:szCs w:val="21"/>
          <w:bdr w:val="none" w:sz="0" w:space="0" w:color="auto" w:frame="1"/>
          <w:shd w:val="clear" w:color="auto" w:fill="FFFFFF"/>
        </w:rPr>
        <w:t>3. Những người ở hàng thừa kế sau chỉ được hưởng thừa kế, nếu không còn ai ở hàng thừa kế trước do đã chết, không có quyền hưởng di sản, bị truất quyền hưởng di sản hoặc từ chối nhận di sản”.</w:t>
      </w:r>
    </w:p>
    <w:p w:rsidR="00D26B7E" w:rsidRPr="00D26B7E" w:rsidRDefault="00D26B7E">
      <w:pPr>
        <w:rPr>
          <w:lang w:val="en-US"/>
        </w:rPr>
      </w:pPr>
    </w:p>
    <w:p w:rsidR="009E62DA" w:rsidRDefault="009E62DA" w:rsidP="009E62DA">
      <w:pPr>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Câu 2: </w:t>
      </w:r>
    </w:p>
    <w:p w:rsidR="009E62DA" w:rsidRPr="004F6691" w:rsidRDefault="009E62DA" w:rsidP="009E62DA">
      <w:pPr>
        <w:spacing w:after="0" w:line="360" w:lineRule="auto"/>
        <w:ind w:firstLine="426"/>
        <w:jc w:val="both"/>
        <w:rPr>
          <w:rFonts w:ascii="Times New Roman" w:hAnsi="Times New Roman" w:cs="Times New Roman"/>
          <w:b/>
          <w:sz w:val="24"/>
          <w:szCs w:val="24"/>
          <w:lang w:val="en-US"/>
        </w:rPr>
      </w:pPr>
      <w:r w:rsidRPr="00417B44">
        <w:rPr>
          <w:rFonts w:ascii="Times New Roman" w:hAnsi="Times New Roman" w:cs="Times New Roman"/>
          <w:b/>
          <w:sz w:val="24"/>
          <w:szCs w:val="24"/>
          <w:lang w:val="en-US"/>
        </w:rPr>
        <w:t xml:space="preserve">“Ông </w:t>
      </w:r>
      <w:r>
        <w:rPr>
          <w:rFonts w:ascii="Times New Roman" w:hAnsi="Times New Roman" w:cs="Times New Roman"/>
          <w:b/>
          <w:sz w:val="24"/>
          <w:szCs w:val="24"/>
          <w:lang w:val="en-US"/>
        </w:rPr>
        <w:t>Z</w:t>
      </w:r>
      <w:r w:rsidRPr="00417B44">
        <w:rPr>
          <w:rFonts w:ascii="Times New Roman" w:hAnsi="Times New Roman" w:cs="Times New Roman"/>
          <w:b/>
          <w:sz w:val="24"/>
          <w:szCs w:val="24"/>
          <w:lang w:val="en-US"/>
        </w:rPr>
        <w:t xml:space="preserve"> </w:t>
      </w:r>
      <w:r>
        <w:rPr>
          <w:rFonts w:ascii="Times New Roman" w:hAnsi="Times New Roman" w:cs="Times New Roman"/>
          <w:b/>
          <w:sz w:val="24"/>
          <w:szCs w:val="24"/>
          <w:lang w:val="en-US"/>
        </w:rPr>
        <w:t>mua một căn nhà bằng giấy viết tay từ năm 1995 và sau đó cho bà R thuê (hợp đồng miệng, không giấy tờ). Sau 20 năm, ông Z đòi lại nhà thì bà R không đồ</w:t>
      </w:r>
      <w:r w:rsidR="00486A5C">
        <w:rPr>
          <w:rFonts w:ascii="Times New Roman" w:hAnsi="Times New Roman" w:cs="Times New Roman"/>
          <w:b/>
          <w:sz w:val="24"/>
          <w:szCs w:val="24"/>
          <w:lang w:val="en-US"/>
        </w:rPr>
        <w:t>ng ý vì cho rằng đây là nhà của bà R sinh sống nhiều năm</w:t>
      </w:r>
      <w:r w:rsidRPr="00417B44">
        <w:rPr>
          <w:rFonts w:ascii="Times New Roman" w:hAnsi="Times New Roman" w:cs="Times New Roman"/>
          <w:b/>
          <w:sz w:val="24"/>
          <w:szCs w:val="24"/>
          <w:lang w:val="en-US"/>
        </w:rPr>
        <w:t xml:space="preserve">” </w:t>
      </w:r>
    </w:p>
    <w:p w:rsidR="009E62DA" w:rsidRDefault="009E62DA" w:rsidP="00486A5C">
      <w:pPr>
        <w:pStyle w:val="NormalWeb"/>
        <w:shd w:val="clear" w:color="auto" w:fill="FFFFFF"/>
        <w:spacing w:before="0" w:beforeAutospacing="0" w:after="0" w:afterAutospacing="0" w:line="264" w:lineRule="auto"/>
        <w:ind w:firstLine="426"/>
        <w:jc w:val="both"/>
        <w:rPr>
          <w:i/>
        </w:rPr>
      </w:pPr>
      <w:r w:rsidRPr="009E62DA">
        <w:rPr>
          <w:i/>
        </w:rPr>
        <w:t>Trả lời</w:t>
      </w:r>
    </w:p>
    <w:p w:rsidR="00D26B7E" w:rsidRDefault="00D26B7E" w:rsidP="00D26B7E">
      <w:pPr>
        <w:pStyle w:val="NormalWeb"/>
        <w:spacing w:before="0" w:beforeAutospacing="0" w:after="0" w:afterAutospacing="0" w:line="270" w:lineRule="atLeast"/>
        <w:ind w:firstLine="426"/>
        <w:rPr>
          <w:rFonts w:ascii="Arial" w:hAnsi="Arial" w:cs="Arial"/>
          <w:color w:val="000000"/>
          <w:sz w:val="21"/>
          <w:szCs w:val="21"/>
        </w:rPr>
      </w:pPr>
    </w:p>
    <w:p w:rsidR="00D26B7E" w:rsidRDefault="00D26B7E" w:rsidP="00D26B7E">
      <w:pPr>
        <w:pStyle w:val="NormalWeb"/>
        <w:shd w:val="clear" w:color="auto" w:fill="FFFFFF"/>
        <w:spacing w:before="0" w:beforeAutospacing="0" w:after="0" w:afterAutospacing="0" w:line="264" w:lineRule="auto"/>
        <w:ind w:firstLine="426"/>
        <w:jc w:val="both"/>
        <w:rPr>
          <w:i/>
        </w:rPr>
      </w:pPr>
      <w:r>
        <w:t>Ông Z hoàn toàn được chính thức là chủ sở hữu hợp pháp của căn nhà và được quyền sử dụng đất đó. Bà B phải trả nhà cho ông B.</w:t>
      </w:r>
    </w:p>
    <w:p w:rsidR="00D26B7E" w:rsidRDefault="00D26B7E" w:rsidP="00D26B7E">
      <w:pPr>
        <w:pStyle w:val="NormalWeb"/>
        <w:spacing w:before="0" w:beforeAutospacing="0" w:after="0" w:afterAutospacing="0" w:line="270" w:lineRule="atLeast"/>
        <w:ind w:firstLine="426"/>
        <w:rPr>
          <w:rFonts w:ascii="Arial" w:hAnsi="Arial" w:cs="Arial"/>
          <w:color w:val="000000"/>
          <w:sz w:val="21"/>
          <w:szCs w:val="21"/>
        </w:rPr>
      </w:pPr>
    </w:p>
    <w:p w:rsidR="00D26B7E" w:rsidRDefault="00D26B7E" w:rsidP="00D26B7E">
      <w:pPr>
        <w:pStyle w:val="NormalWeb"/>
        <w:spacing w:before="0" w:beforeAutospacing="0" w:after="0" w:afterAutospacing="0" w:line="270" w:lineRule="atLeast"/>
        <w:ind w:firstLine="426"/>
        <w:rPr>
          <w:rFonts w:ascii="Arial" w:hAnsi="Arial" w:cs="Arial"/>
          <w:color w:val="000000"/>
          <w:sz w:val="21"/>
          <w:szCs w:val="21"/>
        </w:rPr>
      </w:pPr>
    </w:p>
    <w:p w:rsidR="00D26B7E" w:rsidRDefault="00D26B7E" w:rsidP="00D26B7E">
      <w:pPr>
        <w:pStyle w:val="NormalWeb"/>
        <w:spacing w:before="0" w:beforeAutospacing="0" w:after="0" w:afterAutospacing="0" w:line="270" w:lineRule="atLeast"/>
        <w:ind w:firstLine="426"/>
        <w:rPr>
          <w:rFonts w:ascii="Arial" w:hAnsi="Arial" w:cs="Arial"/>
          <w:color w:val="333333"/>
          <w:sz w:val="21"/>
          <w:szCs w:val="21"/>
        </w:rPr>
      </w:pPr>
      <w:r>
        <w:rPr>
          <w:rFonts w:ascii="Arial" w:hAnsi="Arial" w:cs="Arial"/>
          <w:color w:val="000000"/>
          <w:sz w:val="21"/>
          <w:szCs w:val="21"/>
        </w:rPr>
        <w:t xml:space="preserve">Điểm mới trong Nghị định số 01/2017/NĐ-CP có hiệu lực từ </w:t>
      </w:r>
      <w:r>
        <w:rPr>
          <w:rFonts w:ascii="Arial" w:hAnsi="Arial" w:cs="Arial"/>
          <w:color w:val="666666"/>
          <w:sz w:val="17"/>
          <w:szCs w:val="17"/>
        </w:rPr>
        <w:t xml:space="preserve">3/3/2017 </w:t>
      </w:r>
      <w:r>
        <w:rPr>
          <w:rFonts w:ascii="Arial" w:hAnsi="Arial" w:cs="Arial"/>
          <w:color w:val="000000"/>
          <w:sz w:val="21"/>
          <w:szCs w:val="21"/>
        </w:rPr>
        <w:t>với nhiều quy định nới lỏng, hợp thức hóa cho người dân mua bán nhà đất bằng giấy tờ viết tay. Cụ thể:</w:t>
      </w:r>
    </w:p>
    <w:p w:rsidR="00D26B7E" w:rsidRDefault="00D26B7E" w:rsidP="00D26B7E">
      <w:pPr>
        <w:pStyle w:val="normal0"/>
        <w:spacing w:before="0" w:beforeAutospacing="0" w:after="240" w:afterAutospacing="0" w:line="270" w:lineRule="atLeast"/>
        <w:rPr>
          <w:rFonts w:ascii="Arial" w:hAnsi="Arial" w:cs="Arial"/>
          <w:color w:val="333333"/>
          <w:sz w:val="21"/>
          <w:szCs w:val="21"/>
        </w:rPr>
      </w:pPr>
      <w:r>
        <w:rPr>
          <w:rFonts w:ascii="Arial" w:hAnsi="Arial" w:cs="Arial"/>
          <w:color w:val="333333"/>
          <w:sz w:val="21"/>
          <w:szCs w:val="21"/>
        </w:rPr>
        <w:lastRenderedPageBreak/>
        <w:t>- Người dân đang sử dụng đất do nhận chuyển nhượng, nhận tặng cho từ ngày 1/1/2008 đến trước ngày 1/7/2014 (ngày Luật đất đai 2013 có hiệu lực), có giấy tờ về quyền sử dụng đất thì được cấp giấy chứng nhận quyền sử dụng đất, quyền sở hữu nhà ở và tài sản khác gắn liền với đất (giấy chủ quyền nhà, đất) lần đầu mà không phải làm thủ tục chuyển quyền sử dụng đất.</w:t>
      </w:r>
    </w:p>
    <w:p w:rsidR="00D26B7E" w:rsidRDefault="00D26B7E" w:rsidP="00D26B7E">
      <w:pPr>
        <w:pStyle w:val="normal0"/>
        <w:spacing w:before="0" w:beforeAutospacing="0" w:after="240" w:afterAutospacing="0" w:line="270" w:lineRule="atLeast"/>
        <w:rPr>
          <w:rFonts w:ascii="Arial" w:hAnsi="Arial" w:cs="Arial"/>
          <w:color w:val="333333"/>
          <w:sz w:val="21"/>
          <w:szCs w:val="21"/>
        </w:rPr>
      </w:pPr>
      <w:r>
        <w:rPr>
          <w:rFonts w:ascii="Arial" w:hAnsi="Arial" w:cs="Arial"/>
          <w:color w:val="333333"/>
          <w:sz w:val="21"/>
          <w:szCs w:val="21"/>
        </w:rPr>
        <w:t>- Người dân đang sử dụng đất do nhận chuyển nhượng, nhận tặng cho từ trước ngày 1/1/2008, sử dụng đất do nhận thừa kế trước ngày 1/7/2014 (không có các giấy tờ về quyền sử dụng đất) cũng được cấp chứng nhận quyền sử dụng đất, quyền sở hữu nhà ở và tài sản khác gắn liền với đất không bị buộc phải làm thủ tục chuyển quyền sử dụng đất. Các cơ quan tiếp nhận hồ sơ không được bắt buộc người nhận chuyển nhượng phải nộp các hợp đồng, văn bản chuyển quyền sử dụng đất theo quy định.</w:t>
      </w:r>
    </w:p>
    <w:p w:rsidR="00D26B7E" w:rsidRDefault="00D26B7E" w:rsidP="00D26B7E">
      <w:pPr>
        <w:pStyle w:val="normal0"/>
        <w:spacing w:before="0" w:beforeAutospacing="0" w:after="240" w:afterAutospacing="0" w:line="270" w:lineRule="atLeast"/>
        <w:rPr>
          <w:rFonts w:ascii="Arial" w:hAnsi="Arial" w:cs="Arial"/>
          <w:color w:val="333333"/>
          <w:sz w:val="21"/>
          <w:szCs w:val="21"/>
        </w:rPr>
      </w:pPr>
      <w:r>
        <w:rPr>
          <w:rFonts w:ascii="Arial" w:hAnsi="Arial" w:cs="Arial"/>
          <w:color w:val="333333"/>
          <w:sz w:val="21"/>
          <w:szCs w:val="21"/>
        </w:rPr>
        <w:t>Đây là lần thứ 3, các quy định nới lỏng thời hạn hợp thức hóa cho người dân mua đất bằng giấy viết tay được ban hành. Trước đó, năm 2007, người dân được hợp thức hóa việc mua đất bằng giấy viết tay trước ngày 1/7/2004 (ngày Luật đất đai 2003 có hiệu lực); năm 2014, Nhà nước cho phép hợp thức hóa việc mua đất bằng giấy viết tay trước ngày 1/1/2008.</w:t>
      </w:r>
    </w:p>
    <w:p w:rsidR="00D26B7E" w:rsidRDefault="00D26B7E" w:rsidP="00486A5C">
      <w:pPr>
        <w:pStyle w:val="NormalWeb"/>
        <w:shd w:val="clear" w:color="auto" w:fill="FFFFFF"/>
        <w:spacing w:before="0" w:beforeAutospacing="0" w:after="0" w:afterAutospacing="0" w:line="264" w:lineRule="auto"/>
        <w:jc w:val="both"/>
        <w:rPr>
          <w:i/>
        </w:rPr>
      </w:pPr>
    </w:p>
    <w:p w:rsidR="00486A5C" w:rsidRDefault="00486A5C" w:rsidP="00486A5C">
      <w:pPr>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Câu 3: </w:t>
      </w:r>
    </w:p>
    <w:p w:rsidR="00486A5C" w:rsidRDefault="00486A5C" w:rsidP="00486A5C">
      <w:pPr>
        <w:spacing w:after="0" w:line="360" w:lineRule="auto"/>
        <w:ind w:firstLine="426"/>
        <w:jc w:val="both"/>
        <w:rPr>
          <w:rFonts w:ascii="Times New Roman" w:hAnsi="Times New Roman" w:cs="Times New Roman"/>
          <w:b/>
          <w:sz w:val="24"/>
          <w:szCs w:val="24"/>
          <w:lang w:val="en-US"/>
        </w:rPr>
      </w:pPr>
      <w:r w:rsidRPr="00417B44">
        <w:rPr>
          <w:rFonts w:ascii="Times New Roman" w:hAnsi="Times New Roman" w:cs="Times New Roman"/>
          <w:b/>
          <w:sz w:val="24"/>
          <w:szCs w:val="24"/>
          <w:lang w:val="en-US"/>
        </w:rPr>
        <w:t>“</w:t>
      </w:r>
      <w:r>
        <w:rPr>
          <w:rFonts w:ascii="Times New Roman" w:hAnsi="Times New Roman" w:cs="Times New Roman"/>
          <w:b/>
          <w:sz w:val="24"/>
          <w:szCs w:val="24"/>
          <w:lang w:val="en-US"/>
        </w:rPr>
        <w:t>Bao nhiêu người tham gia cuộc thi này</w:t>
      </w:r>
      <w:r w:rsidRPr="00417B44">
        <w:rPr>
          <w:rFonts w:ascii="Times New Roman" w:hAnsi="Times New Roman" w:cs="Times New Roman"/>
          <w:b/>
          <w:sz w:val="24"/>
          <w:szCs w:val="24"/>
          <w:lang w:val="en-US"/>
        </w:rPr>
        <w:t xml:space="preserve">?” </w:t>
      </w:r>
    </w:p>
    <w:p w:rsidR="00486A5C" w:rsidRDefault="00486A5C" w:rsidP="00486A5C">
      <w:pPr>
        <w:spacing w:after="0" w:line="360" w:lineRule="auto"/>
        <w:jc w:val="both"/>
        <w:rPr>
          <w:rFonts w:ascii="Times New Roman" w:hAnsi="Times New Roman" w:cs="Times New Roman"/>
          <w:b/>
          <w:sz w:val="24"/>
          <w:szCs w:val="24"/>
          <w:lang w:val="en-US"/>
        </w:rPr>
      </w:pPr>
    </w:p>
    <w:p w:rsidR="00486A5C" w:rsidRDefault="00486A5C" w:rsidP="00486A5C">
      <w:pPr>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Câu 4: </w:t>
      </w:r>
    </w:p>
    <w:p w:rsidR="00486A5C" w:rsidRPr="004F6691" w:rsidRDefault="00486A5C" w:rsidP="00486A5C">
      <w:pPr>
        <w:spacing w:after="0" w:line="360" w:lineRule="auto"/>
        <w:ind w:firstLine="426"/>
        <w:jc w:val="both"/>
        <w:rPr>
          <w:rFonts w:ascii="Times New Roman" w:hAnsi="Times New Roman" w:cs="Times New Roman"/>
          <w:b/>
          <w:sz w:val="24"/>
          <w:szCs w:val="24"/>
          <w:lang w:val="en-US"/>
        </w:rPr>
      </w:pPr>
      <w:r w:rsidRPr="00417B44">
        <w:rPr>
          <w:rFonts w:ascii="Times New Roman" w:hAnsi="Times New Roman" w:cs="Times New Roman"/>
          <w:b/>
          <w:sz w:val="24"/>
          <w:szCs w:val="24"/>
          <w:lang w:val="en-US"/>
        </w:rPr>
        <w:t>“</w:t>
      </w:r>
      <w:r>
        <w:rPr>
          <w:rFonts w:ascii="Times New Roman" w:hAnsi="Times New Roman" w:cs="Times New Roman"/>
          <w:b/>
          <w:sz w:val="24"/>
          <w:szCs w:val="24"/>
          <w:lang w:val="en-US"/>
        </w:rPr>
        <w:t>Bao nhiêu người đáp đúng</w:t>
      </w:r>
      <w:r w:rsidRPr="00417B44">
        <w:rPr>
          <w:rFonts w:ascii="Times New Roman" w:hAnsi="Times New Roman" w:cs="Times New Roman"/>
          <w:b/>
          <w:sz w:val="24"/>
          <w:szCs w:val="24"/>
          <w:lang w:val="en-US"/>
        </w:rPr>
        <w:t xml:space="preserve">?” </w:t>
      </w:r>
    </w:p>
    <w:p w:rsidR="00486A5C" w:rsidRPr="004F6691" w:rsidRDefault="00486A5C" w:rsidP="00486A5C">
      <w:pPr>
        <w:spacing w:after="0" w:line="360" w:lineRule="auto"/>
        <w:jc w:val="both"/>
        <w:rPr>
          <w:rFonts w:ascii="Times New Roman" w:hAnsi="Times New Roman" w:cs="Times New Roman"/>
          <w:b/>
          <w:sz w:val="24"/>
          <w:szCs w:val="24"/>
          <w:lang w:val="en-US"/>
        </w:rPr>
      </w:pPr>
    </w:p>
    <w:sectPr w:rsidR="00486A5C" w:rsidRPr="004F6691" w:rsidSect="006B051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46424"/>
    <w:rsid w:val="003F03C9"/>
    <w:rsid w:val="00461F12"/>
    <w:rsid w:val="00486A5C"/>
    <w:rsid w:val="00592C3B"/>
    <w:rsid w:val="0060631F"/>
    <w:rsid w:val="006B051C"/>
    <w:rsid w:val="006C3BE5"/>
    <w:rsid w:val="00725CEB"/>
    <w:rsid w:val="00943586"/>
    <w:rsid w:val="009E62DA"/>
    <w:rsid w:val="00AC0D93"/>
    <w:rsid w:val="00B46424"/>
    <w:rsid w:val="00CB69C9"/>
    <w:rsid w:val="00D26B7E"/>
    <w:rsid w:val="00D815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424"/>
    <w:rPr>
      <w:rFonts w:ascii="Calibri" w:eastAsia="Calibri" w:hAnsi="Calibri" w:cs="Arial"/>
      <w:szCs w:val="20"/>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642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Emphasis">
    <w:name w:val="Emphasis"/>
    <w:basedOn w:val="DefaultParagraphFont"/>
    <w:uiPriority w:val="20"/>
    <w:qFormat/>
    <w:rsid w:val="00D26B7E"/>
    <w:rPr>
      <w:i/>
      <w:iCs/>
    </w:rPr>
  </w:style>
  <w:style w:type="paragraph" w:customStyle="1" w:styleId="normal0">
    <w:name w:val="normal"/>
    <w:basedOn w:val="Normal"/>
    <w:rsid w:val="00D26B7E"/>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206629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878</Words>
  <Characters>5010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6</cp:revision>
  <dcterms:created xsi:type="dcterms:W3CDTF">2017-12-21T08:23:00Z</dcterms:created>
  <dcterms:modified xsi:type="dcterms:W3CDTF">2017-12-21T09:12:00Z</dcterms:modified>
</cp:coreProperties>
</file>